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ETH Zürich: ETH Zurich Template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Administrative data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ID: [pertinent ID determined by funder or institution, if available, e.g., a grant number]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name: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description: [short summary]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period: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starting date: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manager(s): [name of responsible persons of the project and ORCIDs if applicable]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data contact: [person to contact if different from above]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Date of first DMP version: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Date of last DMP update: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collection and documentation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will you collect, generate or reuse?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data be collected or generated?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documentation and metadata will you provide with the data?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Ethics, legal and security issues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ethical or legal issues be addressed and handled?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access and security be managed?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handle copyright and Intellectual Property Rights issues?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storage and preservation 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your data be stored and backed up during the research?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is the long-term preservation plan for your research data?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sharing and reuse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and where will the data be shared?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Are there any necessary limitations to protect sensitive data?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